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596" w:rsidRDefault="00077596" w:rsidP="00077596">
      <w:pPr>
        <w:spacing w:line="480" w:lineRule="auto"/>
        <w:jc w:val="center"/>
      </w:pPr>
    </w:p>
    <w:p w:rsidR="00077596" w:rsidRDefault="00077596" w:rsidP="00077596">
      <w:pPr>
        <w:spacing w:line="480" w:lineRule="auto"/>
        <w:jc w:val="center"/>
      </w:pPr>
    </w:p>
    <w:p w:rsidR="00077596" w:rsidRDefault="00077596" w:rsidP="00077596">
      <w:pPr>
        <w:spacing w:line="480" w:lineRule="auto"/>
        <w:jc w:val="center"/>
      </w:pPr>
    </w:p>
    <w:p w:rsidR="00077596" w:rsidRDefault="00077596" w:rsidP="00077596">
      <w:pPr>
        <w:spacing w:line="480" w:lineRule="auto"/>
        <w:jc w:val="center"/>
      </w:pPr>
    </w:p>
    <w:p w:rsidR="00077596" w:rsidRDefault="00077596" w:rsidP="00077596">
      <w:pPr>
        <w:spacing w:line="480" w:lineRule="auto"/>
        <w:jc w:val="center"/>
      </w:pPr>
    </w:p>
    <w:p w:rsidR="00077596" w:rsidRPr="00077596" w:rsidRDefault="00077596" w:rsidP="00077596">
      <w:pPr>
        <w:spacing w:line="480" w:lineRule="auto"/>
        <w:jc w:val="center"/>
      </w:pPr>
      <w:r w:rsidRPr="00077596">
        <w:t>Impacts of affordable care act and Medicare</w:t>
      </w:r>
    </w:p>
    <w:p w:rsidR="00077596" w:rsidRPr="00077596" w:rsidRDefault="00077596" w:rsidP="00077596">
      <w:pPr>
        <w:spacing w:line="480" w:lineRule="auto"/>
        <w:jc w:val="center"/>
      </w:pPr>
      <w:r w:rsidRPr="00077596">
        <w:t>Institutional affiliation</w:t>
      </w:r>
    </w:p>
    <w:p w:rsidR="00077596" w:rsidRPr="00077596" w:rsidRDefault="00077596" w:rsidP="00077596">
      <w:pPr>
        <w:spacing w:line="480" w:lineRule="auto"/>
        <w:jc w:val="center"/>
      </w:pPr>
      <w:r w:rsidRPr="00077596">
        <w:t>Name of lecturer</w:t>
      </w:r>
    </w:p>
    <w:p w:rsidR="00077596" w:rsidRPr="00077596" w:rsidRDefault="00077596" w:rsidP="00077596">
      <w:pPr>
        <w:spacing w:line="480" w:lineRule="auto"/>
        <w:jc w:val="center"/>
      </w:pPr>
      <w:r w:rsidRPr="00077596">
        <w:t>Name of student</w:t>
      </w:r>
    </w:p>
    <w:p w:rsidR="00077596" w:rsidRDefault="00077596" w:rsidP="00077596">
      <w:pPr>
        <w:spacing w:line="480" w:lineRule="auto"/>
        <w:jc w:val="center"/>
        <w:rPr>
          <w:b/>
        </w:rPr>
      </w:pPr>
      <w:r w:rsidRPr="00077596">
        <w:t>Due date</w:t>
      </w:r>
      <w:r>
        <w:rPr>
          <w:b/>
        </w:rPr>
        <w:t xml:space="preserve"> </w:t>
      </w:r>
      <w:r>
        <w:rPr>
          <w:b/>
        </w:rPr>
        <w:br w:type="page"/>
      </w:r>
    </w:p>
    <w:p w:rsidR="00E957DE" w:rsidRPr="00E93A14" w:rsidRDefault="00E957DE" w:rsidP="00077596">
      <w:pPr>
        <w:spacing w:line="480" w:lineRule="auto"/>
        <w:jc w:val="center"/>
        <w:rPr>
          <w:b/>
        </w:rPr>
      </w:pPr>
      <w:r w:rsidRPr="00E93A14">
        <w:rPr>
          <w:b/>
        </w:rPr>
        <w:lastRenderedPageBreak/>
        <w:t>Impacts of affordable care act and Medicare</w:t>
      </w:r>
    </w:p>
    <w:p w:rsidR="00B64658" w:rsidRPr="00E93A14" w:rsidRDefault="00B64658" w:rsidP="00077596">
      <w:pPr>
        <w:spacing w:line="480" w:lineRule="auto"/>
        <w:jc w:val="center"/>
        <w:rPr>
          <w:b/>
        </w:rPr>
      </w:pPr>
      <w:r w:rsidRPr="00E93A14">
        <w:rPr>
          <w:b/>
        </w:rPr>
        <w:t>Introduction</w:t>
      </w:r>
    </w:p>
    <w:p w:rsidR="003D4079" w:rsidRPr="003D4079" w:rsidRDefault="003D4079" w:rsidP="003D4079">
      <w:pPr>
        <w:spacing w:line="480" w:lineRule="auto"/>
        <w:ind w:firstLine="720"/>
        <w:jc w:val="both"/>
      </w:pPr>
      <w:r w:rsidRPr="003D4079">
        <w:t>There have been concerns about the impacts of the “Affordable Care Act” on those covered by Medicare and other federal healthcare insurance programs.  This has caused many states in the United States not to implement the affordable care act as they fear it will reduce the quality of healthcare services provided by the healthcare providers. They highlighted the increase in demand for healthcare due to the reduced costs will lead to inadequate personnel who can provide health care services and this will affect the quality of services provided. The states stalling to implement the affordable care act signal that expanding the healthcare insurance to the non-elderly will result in a reduction in medical spending among the eligible by 20% and this will result in poor Medicare coverage. As a result, “The Impact of Insurance Expansions on the Already Insured” investigated the effects of the Affordable Care Act (ACA) and Medicare.</w:t>
      </w:r>
    </w:p>
    <w:p w:rsidR="003D4079" w:rsidRPr="003D4079" w:rsidRDefault="003D4079" w:rsidP="003D4079">
      <w:pPr>
        <w:spacing w:line="480" w:lineRule="auto"/>
        <w:ind w:firstLine="720"/>
        <w:jc w:val="both"/>
      </w:pPr>
      <w:r w:rsidRPr="003D4079">
        <w:t>In their analysis, it is clear that the expansion proposed by the affordable care act will increase the demand for affordable healthcare and this will strain the already strained healthcare professionals especially in areas that experience shortages in healthcare professionals. The impact is large if the expansion is allowed to both Medicare and Medicaid. It is reported that 9.1 million new members were enrolled in Medicaid in 2015 alone and this increased the number of hospital visits in a single year to 19.7 million visits (Carey et al. 2018). In their research, they compared the outcomes of the expansion in two groups; those which implemented the ACA and those which did not implement the expansion. It is evident that the states that implemented the ACA expansion experienced increased demand for healthcare services.</w:t>
      </w:r>
    </w:p>
    <w:p w:rsidR="003D4079" w:rsidRPr="003D4079" w:rsidRDefault="003D4079" w:rsidP="003D4079">
      <w:pPr>
        <w:spacing w:line="480" w:lineRule="auto"/>
        <w:ind w:firstLine="720"/>
        <w:jc w:val="both"/>
      </w:pPr>
      <w:r w:rsidRPr="003D4079">
        <w:t>The article emphasized the effects of ACA expansion on the primary healthcare provision which policymakers raised concerns when deliberating about ACA on Medicare and Medicaid. Unfortunately, the research found absolute null evidence of the raised concerns on primary healthcare services. In addition, the article reports that there was null evidence on the effects of ACA expansion to those already covered by Medicare and Medicaid. In fact, the effects of the expansion are high on the low-income adults and areas with low incomes. In this case, the ACA expansion was aimed at expanding the utilization of Medicare in the country, where the federal government would meet the large part of the funding used in the expansion (Carey et al. 2018).</w:t>
      </w:r>
    </w:p>
    <w:p w:rsidR="003D4079" w:rsidRPr="003D4079" w:rsidRDefault="003D4079" w:rsidP="003D4079">
      <w:pPr>
        <w:spacing w:line="480" w:lineRule="auto"/>
        <w:ind w:firstLine="720"/>
        <w:jc w:val="both"/>
      </w:pPr>
      <w:r w:rsidRPr="003D4079">
        <w:t>To support their argument, the author of “The Impact of Insurance Expansions on the Already Insured” article claimed that the healthcare industry is able and capable of accommodating the ACA expansion without posing the negative spillovers raised by policymakers. This argument is based on the influence of ACA expansion on the demand for healthcare services. This will thus increase the utilization of healthcare services in the country. Also, due to the increased demand, the authors claimed that the states have increased the scope of service delivery. This has given the service providers autonomy of patient care. The article does not find any change in the supply of Medicare beneficiaries and thus no great impact.</w:t>
      </w:r>
    </w:p>
    <w:p w:rsidR="003D4079" w:rsidRPr="003D4079" w:rsidRDefault="003D4079" w:rsidP="003D4079">
      <w:pPr>
        <w:spacing w:line="480" w:lineRule="auto"/>
        <w:ind w:firstLine="720"/>
        <w:jc w:val="both"/>
      </w:pPr>
      <w:r w:rsidRPr="003D4079">
        <w:t>The article provides contradicting information about the impact of ACA expansion on service delivery to those already covered under Medicare and Medicaid. At some point, it is clear that there is no impact of the ACA on Medicare beneficiaries and at the same time raising concerns about the availability of health care services after the expansion. The authors of the article raised concerns about the increasing demand for health care services that are caused by the expansion of health insurance to different ages while maintaining that the impact is minimal. This proves contracting.</w:t>
      </w:r>
    </w:p>
    <w:p w:rsidR="003D4079" w:rsidRPr="003D4079" w:rsidRDefault="003D4079" w:rsidP="003D4079">
      <w:pPr>
        <w:spacing w:line="480" w:lineRule="auto"/>
        <w:ind w:firstLine="720"/>
        <w:jc w:val="both"/>
      </w:pPr>
      <w:r w:rsidRPr="003D4079">
        <w:t>In conclusion, it is clear that the expansion of health care insurance will increase the demand for healthcare services acr</w:t>
      </w:r>
      <w:bookmarkStart w:id="0" w:name="_GoBack"/>
      <w:bookmarkEnd w:id="0"/>
      <w:r w:rsidRPr="003D4079">
        <w:t>oss the country. From the law of demand, it is clear that when demand increases, the supply of a commodity decreases. An increase in demand for healthcare services will impact negatively on the services providers and thus affect service delivery in the industry. This increase in the population of people seeking healthcare services will strain the manpower and thus the limited human resources will not manage to provide adequate services to those covered by Medicare and Medicaid.</w:t>
      </w:r>
    </w:p>
    <w:p w:rsidR="00077596" w:rsidRDefault="00077596" w:rsidP="00077596">
      <w:pPr>
        <w:spacing w:line="480" w:lineRule="auto"/>
      </w:pPr>
      <w:r>
        <w:br w:type="page"/>
      </w:r>
    </w:p>
    <w:p w:rsidR="004275BD" w:rsidRPr="00077596" w:rsidRDefault="004275BD" w:rsidP="00077596">
      <w:pPr>
        <w:spacing w:line="480" w:lineRule="auto"/>
        <w:jc w:val="center"/>
        <w:rPr>
          <w:b/>
        </w:rPr>
      </w:pPr>
      <w:r w:rsidRPr="00077596">
        <w:rPr>
          <w:b/>
        </w:rPr>
        <w:t>References</w:t>
      </w:r>
    </w:p>
    <w:p w:rsidR="00262441" w:rsidRDefault="00262441" w:rsidP="00077596">
      <w:pPr>
        <w:spacing w:line="480" w:lineRule="auto"/>
        <w:ind w:left="720" w:hanging="720"/>
        <w:jc w:val="both"/>
      </w:pPr>
      <w:r w:rsidRPr="00262441">
        <w:t>Carey, C. M., Miller, S., &amp; Wherry, L. R. (2018). </w:t>
      </w:r>
      <w:r w:rsidRPr="00262441">
        <w:rPr>
          <w:i/>
          <w:iCs/>
        </w:rPr>
        <w:t>The impact of insurance expansions on the already insured: the Affordable Care Act and Medicare</w:t>
      </w:r>
      <w:r w:rsidRPr="00262441">
        <w:t> (No. w25153). National Bureau of Economic Research.</w:t>
      </w:r>
      <w:r w:rsidR="002966CF">
        <w:t xml:space="preserve"> Retrieved from, </w:t>
      </w:r>
    </w:p>
    <w:p w:rsidR="002966CF" w:rsidRDefault="00BD6A36" w:rsidP="00077596">
      <w:pPr>
        <w:spacing w:line="480" w:lineRule="auto"/>
        <w:jc w:val="both"/>
      </w:pPr>
      <w:hyperlink r:id="rId7" w:history="1">
        <w:r w:rsidR="002966CF" w:rsidRPr="00BD6A36">
          <w:rPr>
            <w:rStyle w:val="Hyperlink"/>
          </w:rPr>
          <w:t>https://www.nber.org/system/files/working_papers/w25153/w25153.pdf</w:t>
        </w:r>
      </w:hyperlink>
    </w:p>
    <w:sectPr w:rsidR="002966CF">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5D9" w:rsidRDefault="006C45D9" w:rsidP="006D4747">
      <w:pPr>
        <w:spacing w:after="0"/>
      </w:pPr>
      <w:r>
        <w:separator/>
      </w:r>
    </w:p>
  </w:endnote>
  <w:endnote w:type="continuationSeparator" w:id="0">
    <w:p w:rsidR="006C45D9" w:rsidRDefault="006C45D9" w:rsidP="006D474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5D9" w:rsidRDefault="006C45D9" w:rsidP="006D4747">
      <w:pPr>
        <w:spacing w:after="0"/>
      </w:pPr>
      <w:r>
        <w:separator/>
      </w:r>
    </w:p>
  </w:footnote>
  <w:footnote w:type="continuationSeparator" w:id="0">
    <w:p w:rsidR="006C45D9" w:rsidRDefault="006C45D9" w:rsidP="006D474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357462"/>
      <w:docPartObj>
        <w:docPartGallery w:val="Page Numbers (Top of Page)"/>
        <w:docPartUnique/>
      </w:docPartObj>
    </w:sdtPr>
    <w:sdtEndPr>
      <w:rPr>
        <w:noProof/>
      </w:rPr>
    </w:sdtEndPr>
    <w:sdtContent>
      <w:p w:rsidR="006D4747" w:rsidRDefault="006D4747">
        <w:pPr>
          <w:pStyle w:val="Header"/>
          <w:jc w:val="right"/>
        </w:pPr>
        <w:r>
          <w:fldChar w:fldCharType="begin"/>
        </w:r>
        <w:r>
          <w:instrText xml:space="preserve"> PAGE   \* MERGEFORMAT </w:instrText>
        </w:r>
        <w:r>
          <w:fldChar w:fldCharType="separate"/>
        </w:r>
        <w:r w:rsidR="006C45D9">
          <w:rPr>
            <w:noProof/>
          </w:rPr>
          <w:t>1</w:t>
        </w:r>
        <w:r>
          <w:rPr>
            <w:noProof/>
          </w:rPr>
          <w:fldChar w:fldCharType="end"/>
        </w:r>
      </w:p>
    </w:sdtContent>
  </w:sdt>
  <w:p w:rsidR="006D4747" w:rsidRDefault="006D47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7DE"/>
    <w:rsid w:val="00032157"/>
    <w:rsid w:val="00077596"/>
    <w:rsid w:val="001A1A22"/>
    <w:rsid w:val="001C63EE"/>
    <w:rsid w:val="001E2B3E"/>
    <w:rsid w:val="00254BE3"/>
    <w:rsid w:val="00262441"/>
    <w:rsid w:val="002966CF"/>
    <w:rsid w:val="00376186"/>
    <w:rsid w:val="003D4079"/>
    <w:rsid w:val="004275BD"/>
    <w:rsid w:val="004A39B7"/>
    <w:rsid w:val="00687576"/>
    <w:rsid w:val="006A1B3B"/>
    <w:rsid w:val="006C45D9"/>
    <w:rsid w:val="006C72F4"/>
    <w:rsid w:val="006C7B65"/>
    <w:rsid w:val="006D4747"/>
    <w:rsid w:val="00770FB1"/>
    <w:rsid w:val="00775954"/>
    <w:rsid w:val="007B3C89"/>
    <w:rsid w:val="009162CA"/>
    <w:rsid w:val="009240CD"/>
    <w:rsid w:val="00A854CB"/>
    <w:rsid w:val="00AC44A1"/>
    <w:rsid w:val="00B5689B"/>
    <w:rsid w:val="00B64658"/>
    <w:rsid w:val="00BD6A36"/>
    <w:rsid w:val="00CB01DC"/>
    <w:rsid w:val="00D65B16"/>
    <w:rsid w:val="00D96720"/>
    <w:rsid w:val="00DD7D35"/>
    <w:rsid w:val="00E7007B"/>
    <w:rsid w:val="00E75337"/>
    <w:rsid w:val="00E93A14"/>
    <w:rsid w:val="00E957DE"/>
    <w:rsid w:val="00F254DE"/>
    <w:rsid w:val="00F74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6A36"/>
    <w:rPr>
      <w:color w:val="0000FF" w:themeColor="hyperlink"/>
      <w:u w:val="single"/>
    </w:rPr>
  </w:style>
  <w:style w:type="paragraph" w:styleId="Header">
    <w:name w:val="header"/>
    <w:basedOn w:val="Normal"/>
    <w:link w:val="HeaderChar"/>
    <w:uiPriority w:val="99"/>
    <w:unhideWhenUsed/>
    <w:rsid w:val="006D4747"/>
    <w:pPr>
      <w:tabs>
        <w:tab w:val="center" w:pos="4680"/>
        <w:tab w:val="right" w:pos="9360"/>
      </w:tabs>
      <w:spacing w:after="0"/>
    </w:pPr>
  </w:style>
  <w:style w:type="character" w:customStyle="1" w:styleId="HeaderChar">
    <w:name w:val="Header Char"/>
    <w:basedOn w:val="DefaultParagraphFont"/>
    <w:link w:val="Header"/>
    <w:uiPriority w:val="99"/>
    <w:rsid w:val="006D4747"/>
  </w:style>
  <w:style w:type="paragraph" w:styleId="Footer">
    <w:name w:val="footer"/>
    <w:basedOn w:val="Normal"/>
    <w:link w:val="FooterChar"/>
    <w:uiPriority w:val="99"/>
    <w:unhideWhenUsed/>
    <w:rsid w:val="006D4747"/>
    <w:pPr>
      <w:tabs>
        <w:tab w:val="center" w:pos="4680"/>
        <w:tab w:val="right" w:pos="9360"/>
      </w:tabs>
      <w:spacing w:after="0"/>
    </w:pPr>
  </w:style>
  <w:style w:type="character" w:customStyle="1" w:styleId="FooterChar">
    <w:name w:val="Footer Char"/>
    <w:basedOn w:val="DefaultParagraphFont"/>
    <w:link w:val="Footer"/>
    <w:uiPriority w:val="99"/>
    <w:rsid w:val="006D47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6A36"/>
    <w:rPr>
      <w:color w:val="0000FF" w:themeColor="hyperlink"/>
      <w:u w:val="single"/>
    </w:rPr>
  </w:style>
  <w:style w:type="paragraph" w:styleId="Header">
    <w:name w:val="header"/>
    <w:basedOn w:val="Normal"/>
    <w:link w:val="HeaderChar"/>
    <w:uiPriority w:val="99"/>
    <w:unhideWhenUsed/>
    <w:rsid w:val="006D4747"/>
    <w:pPr>
      <w:tabs>
        <w:tab w:val="center" w:pos="4680"/>
        <w:tab w:val="right" w:pos="9360"/>
      </w:tabs>
      <w:spacing w:after="0"/>
    </w:pPr>
  </w:style>
  <w:style w:type="character" w:customStyle="1" w:styleId="HeaderChar">
    <w:name w:val="Header Char"/>
    <w:basedOn w:val="DefaultParagraphFont"/>
    <w:link w:val="Header"/>
    <w:uiPriority w:val="99"/>
    <w:rsid w:val="006D4747"/>
  </w:style>
  <w:style w:type="paragraph" w:styleId="Footer">
    <w:name w:val="footer"/>
    <w:basedOn w:val="Normal"/>
    <w:link w:val="FooterChar"/>
    <w:uiPriority w:val="99"/>
    <w:unhideWhenUsed/>
    <w:rsid w:val="006D4747"/>
    <w:pPr>
      <w:tabs>
        <w:tab w:val="center" w:pos="4680"/>
        <w:tab w:val="right" w:pos="9360"/>
      </w:tabs>
      <w:spacing w:after="0"/>
    </w:pPr>
  </w:style>
  <w:style w:type="character" w:customStyle="1" w:styleId="FooterChar">
    <w:name w:val="Footer Char"/>
    <w:basedOn w:val="DefaultParagraphFont"/>
    <w:link w:val="Footer"/>
    <w:uiPriority w:val="99"/>
    <w:rsid w:val="006D4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07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ber.org/system/files/working_papers/w25153/w25153.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5</Pages>
  <Words>743</Words>
  <Characters>4240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69</cp:revision>
  <dcterms:created xsi:type="dcterms:W3CDTF">2021-09-02T20:28:00Z</dcterms:created>
  <dcterms:modified xsi:type="dcterms:W3CDTF">2021-09-02T22:15:00Z</dcterms:modified>
</cp:coreProperties>
</file>